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10"/>
        <w:gridCol w:w="645"/>
      </w:tblGrid>
      <w:tr w:rsidR="006F354A" w:rsidRPr="006F354A" w:rsidTr="006F354A">
        <w:trPr>
          <w:tblCellSpacing w:w="15" w:type="dxa"/>
        </w:trPr>
        <w:tc>
          <w:tcPr>
            <w:tcW w:w="0" w:type="auto"/>
            <w:vAlign w:val="center"/>
            <w:hideMark/>
          </w:tcPr>
          <w:p w:rsidR="006F354A" w:rsidRPr="006F354A" w:rsidRDefault="006F354A" w:rsidP="006F354A">
            <w:pPr>
              <w:spacing w:after="0" w:line="240" w:lineRule="auto"/>
              <w:ind w:firstLine="540"/>
              <w:jc w:val="center"/>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b/>
                <w:bCs/>
                <w:color w:val="262D2F"/>
                <w:sz w:val="24"/>
                <w:szCs w:val="24"/>
                <w:lang w:eastAsia="ru-RU"/>
              </w:rPr>
              <w:t xml:space="preserve">Порядок обжалования муниципальных правовых актов органов местного самоуправления МО </w:t>
            </w:r>
            <w:proofErr w:type="spellStart"/>
            <w:r w:rsidR="00E118EC">
              <w:rPr>
                <w:rFonts w:ascii="Times New Roman" w:eastAsia="Times New Roman" w:hAnsi="Times New Roman" w:cs="Times New Roman"/>
                <w:b/>
                <w:bCs/>
                <w:color w:val="262D2F"/>
                <w:sz w:val="24"/>
                <w:szCs w:val="24"/>
                <w:lang w:eastAsia="ru-RU"/>
              </w:rPr>
              <w:t>Солоновский</w:t>
            </w:r>
            <w:proofErr w:type="spellEnd"/>
            <w:r w:rsidRPr="006F354A">
              <w:rPr>
                <w:rFonts w:ascii="Times New Roman" w:eastAsia="Times New Roman" w:hAnsi="Times New Roman" w:cs="Times New Roman"/>
                <w:b/>
                <w:bCs/>
                <w:color w:val="262D2F"/>
                <w:sz w:val="24"/>
                <w:szCs w:val="24"/>
                <w:lang w:eastAsia="ru-RU"/>
              </w:rPr>
              <w:t> сельсовет</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 </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В соответствии со ст.48 ФЗ от 06.10.2003 № 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Законодательство Российской Федерации разделяет муниципальные правовые акты на нормативные и ненормативные.</w:t>
            </w:r>
            <w:bookmarkStart w:id="0" w:name="_GoBack"/>
            <w:bookmarkEnd w:id="0"/>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Нормативный правовой акт - изданный в установленном порядке документ, содержащий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изменение или прекращение существующих правоотношений.</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Правовые акты, не отвечающие указанным требованиям, являются ненормативными.</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1. Порядок обжалования нормативных правовых актов</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Порядок обжалования нормативных правовых актов закреплен в Кодексе Административного судопроизводства Российской Федерации (далее - КАС РФ).</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В соответствии с главой 21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Административное исковое заявление об оспаривании нормативных правовых актов органов местного самоуправления или должностного лица подаются по подсудности, установленной главой 2 КАС РФ.</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Административное исковое заявление об оспаривании нормативного правового акта должно соответствовать требованиям, предусмотренным статьей 209 КАС РФ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 xml:space="preserve">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w:t>
            </w:r>
            <w:r w:rsidRPr="006F354A">
              <w:rPr>
                <w:rFonts w:ascii="Times New Roman" w:eastAsia="Times New Roman" w:hAnsi="Times New Roman" w:cs="Times New Roman"/>
                <w:color w:val="262D2F"/>
                <w:sz w:val="24"/>
                <w:szCs w:val="24"/>
                <w:lang w:eastAsia="ru-RU"/>
              </w:rPr>
              <w:lastRenderedPageBreak/>
              <w:t>о признании нормативного правового акта недействующим, и выясняет следующие обстоятельства:</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2) соблюдены ли требования нормативных правовых актов, устанавливающих:</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proofErr w:type="gramStart"/>
            <w:r w:rsidRPr="006F354A">
              <w:rPr>
                <w:rFonts w:ascii="Times New Roman" w:eastAsia="Times New Roman" w:hAnsi="Times New Roman" w:cs="Times New Roman"/>
                <w:color w:val="262D2F"/>
                <w:sz w:val="24"/>
                <w:szCs w:val="24"/>
                <w:lang w:eastAsia="ru-RU"/>
              </w:rPr>
              <w:t>а</w:t>
            </w:r>
            <w:proofErr w:type="gramEnd"/>
            <w:r w:rsidRPr="006F354A">
              <w:rPr>
                <w:rFonts w:ascii="Times New Roman" w:eastAsia="Times New Roman" w:hAnsi="Times New Roman" w:cs="Times New Roman"/>
                <w:color w:val="262D2F"/>
                <w:sz w:val="24"/>
                <w:szCs w:val="24"/>
                <w:lang w:eastAsia="ru-RU"/>
              </w:rPr>
              <w:t>) полномочия органа, организации, должностного лица на принятие нормативных правовых актов;</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proofErr w:type="gramStart"/>
            <w:r w:rsidRPr="006F354A">
              <w:rPr>
                <w:rFonts w:ascii="Times New Roman" w:eastAsia="Times New Roman" w:hAnsi="Times New Roman" w:cs="Times New Roman"/>
                <w:color w:val="262D2F"/>
                <w:sz w:val="24"/>
                <w:szCs w:val="24"/>
                <w:lang w:eastAsia="ru-RU"/>
              </w:rPr>
              <w:t>б</w:t>
            </w:r>
            <w:proofErr w:type="gramEnd"/>
            <w:r w:rsidRPr="006F354A">
              <w:rPr>
                <w:rFonts w:ascii="Times New Roman" w:eastAsia="Times New Roman" w:hAnsi="Times New Roman" w:cs="Times New Roman"/>
                <w:color w:val="262D2F"/>
                <w:sz w:val="24"/>
                <w:szCs w:val="24"/>
                <w:lang w:eastAsia="ru-RU"/>
              </w:rPr>
              <w:t>) форму и вид, в которых орган, организация, должностное лицо вправе принимать нормативные правовые акты;</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proofErr w:type="gramStart"/>
            <w:r w:rsidRPr="006F354A">
              <w:rPr>
                <w:rFonts w:ascii="Times New Roman" w:eastAsia="Times New Roman" w:hAnsi="Times New Roman" w:cs="Times New Roman"/>
                <w:color w:val="262D2F"/>
                <w:sz w:val="24"/>
                <w:szCs w:val="24"/>
                <w:lang w:eastAsia="ru-RU"/>
              </w:rPr>
              <w:t>в</w:t>
            </w:r>
            <w:proofErr w:type="gramEnd"/>
            <w:r w:rsidRPr="006F354A">
              <w:rPr>
                <w:rFonts w:ascii="Times New Roman" w:eastAsia="Times New Roman" w:hAnsi="Times New Roman" w:cs="Times New Roman"/>
                <w:color w:val="262D2F"/>
                <w:sz w:val="24"/>
                <w:szCs w:val="24"/>
                <w:lang w:eastAsia="ru-RU"/>
              </w:rPr>
              <w:t>) процедуру принятия оспариваемого нормативного правового акта;</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proofErr w:type="gramStart"/>
            <w:r w:rsidRPr="006F354A">
              <w:rPr>
                <w:rFonts w:ascii="Times New Roman" w:eastAsia="Times New Roman" w:hAnsi="Times New Roman" w:cs="Times New Roman"/>
                <w:color w:val="262D2F"/>
                <w:sz w:val="24"/>
                <w:szCs w:val="24"/>
                <w:lang w:eastAsia="ru-RU"/>
              </w:rPr>
              <w:t>г</w:t>
            </w:r>
            <w:proofErr w:type="gramEnd"/>
            <w:r w:rsidRPr="006F354A">
              <w:rPr>
                <w:rFonts w:ascii="Times New Roman" w:eastAsia="Times New Roman" w:hAnsi="Times New Roman" w:cs="Times New Roman"/>
                <w:color w:val="262D2F"/>
                <w:sz w:val="24"/>
                <w:szCs w:val="24"/>
                <w:lang w:eastAsia="ru-RU"/>
              </w:rPr>
              <w:t>)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3) соответствие оспариваемого нормативного правового акта или его части нормативным правовым актам, имеющим большую юридическую силу.</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По результатам рассмотрения административного дела об оспаривании нормативного правового акта судом принимается одно из следующих решений:</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Решение суда вступает в законную силу по истечении срока, установленного статьей 298 КАС РФ для апелляционного обжалования, если оно не было обжаловано.</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2. Порядок обжалования ненормативных правовых актов.</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 xml:space="preserve">В соответствии с требованиями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должностного лица,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w:t>
            </w:r>
            <w:r w:rsidRPr="006F354A">
              <w:rPr>
                <w:rFonts w:ascii="Times New Roman" w:eastAsia="Times New Roman" w:hAnsi="Times New Roman" w:cs="Times New Roman"/>
                <w:color w:val="262D2F"/>
                <w:sz w:val="24"/>
                <w:szCs w:val="24"/>
                <w:lang w:eastAsia="ru-RU"/>
              </w:rPr>
              <w:lastRenderedPageBreak/>
              <w:t>организацию, у вышестоящего в порядке подчиненности лица либо использовать иные внесудебные процедуры урегулирования споров.</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Административные исковые заявления подаются в суд по правилам подсудности, установленным главой 2 КАС РФ.</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К решениям относятся акты органов местного самоуправления, их должностных лиц, принятые единолично или коллегиально (далее – ненормативные муниципальные правовые акты) содержащие властное волеизъявление, порождающее правовые последствия для конкретных граждан и организаций.</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Предметом обжалования в суде могут быть ненормативные муниципальные правовые акты, если в результате их принятия:</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 нарушены права и свободы гражданина;</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 созданы препятствия осуществлению гражданином его прав и свобод;</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 на гражданина незаконно возложена какая-либо обязанность или он незаконно привлечен к какой-либо ответственности.</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 xml:space="preserve">Гражданин, организация, иное лицо вправе обратиться в суд с заявлением в течение трех месяцев со дня, когда ему стало известно о нарушении его прав и свобод, если иной срок </w:t>
            </w:r>
            <w:proofErr w:type="spellStart"/>
            <w:r w:rsidRPr="006F354A">
              <w:rPr>
                <w:rFonts w:ascii="Times New Roman" w:eastAsia="Times New Roman" w:hAnsi="Times New Roman" w:cs="Times New Roman"/>
                <w:color w:val="262D2F"/>
                <w:sz w:val="24"/>
                <w:szCs w:val="24"/>
                <w:lang w:eastAsia="ru-RU"/>
              </w:rPr>
              <w:t>неустановлен</w:t>
            </w:r>
            <w:proofErr w:type="spellEnd"/>
            <w:r w:rsidRPr="006F354A">
              <w:rPr>
                <w:rFonts w:ascii="Times New Roman" w:eastAsia="Times New Roman" w:hAnsi="Times New Roman" w:cs="Times New Roman"/>
                <w:color w:val="262D2F"/>
                <w:sz w:val="24"/>
                <w:szCs w:val="24"/>
                <w:lang w:eastAsia="ru-RU"/>
              </w:rPr>
              <w:t xml:space="preserve"> КАС РФ.</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Несвоевременное рассмотрение или не 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Если иное не предусмотрено КАС РФ,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со дня поступления административного искового заявления в суд.</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следующие обстоятельства:</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2) соблюдены ли сроки обращения в суд;</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3) соблюдены ли требования нормативных правовых актов, устанавливающих:</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proofErr w:type="gramStart"/>
            <w:r w:rsidRPr="006F354A">
              <w:rPr>
                <w:rFonts w:ascii="Times New Roman" w:eastAsia="Times New Roman" w:hAnsi="Times New Roman" w:cs="Times New Roman"/>
                <w:color w:val="262D2F"/>
                <w:sz w:val="24"/>
                <w:szCs w:val="24"/>
                <w:lang w:eastAsia="ru-RU"/>
              </w:rPr>
              <w:t>а</w:t>
            </w:r>
            <w:proofErr w:type="gramEnd"/>
            <w:r w:rsidRPr="006F354A">
              <w:rPr>
                <w:rFonts w:ascii="Times New Roman" w:eastAsia="Times New Roman" w:hAnsi="Times New Roman" w:cs="Times New Roman"/>
                <w:color w:val="262D2F"/>
                <w:sz w:val="24"/>
                <w:szCs w:val="24"/>
                <w:lang w:eastAsia="ru-RU"/>
              </w:rPr>
              <w:t>)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proofErr w:type="gramStart"/>
            <w:r w:rsidRPr="006F354A">
              <w:rPr>
                <w:rFonts w:ascii="Times New Roman" w:eastAsia="Times New Roman" w:hAnsi="Times New Roman" w:cs="Times New Roman"/>
                <w:color w:val="262D2F"/>
                <w:sz w:val="24"/>
                <w:szCs w:val="24"/>
                <w:lang w:eastAsia="ru-RU"/>
              </w:rPr>
              <w:lastRenderedPageBreak/>
              <w:t>б</w:t>
            </w:r>
            <w:proofErr w:type="gramEnd"/>
            <w:r w:rsidRPr="006F354A">
              <w:rPr>
                <w:rFonts w:ascii="Times New Roman" w:eastAsia="Times New Roman" w:hAnsi="Times New Roman" w:cs="Times New Roman"/>
                <w:color w:val="262D2F"/>
                <w:sz w:val="24"/>
                <w:szCs w:val="24"/>
                <w:lang w:eastAsia="ru-RU"/>
              </w:rPr>
              <w:t>) порядок принятия оспариваемого решения, совершения оспариваемого действия (бездействия) в случае, если такой порядок установлен;</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proofErr w:type="gramStart"/>
            <w:r w:rsidRPr="006F354A">
              <w:rPr>
                <w:rFonts w:ascii="Times New Roman" w:eastAsia="Times New Roman" w:hAnsi="Times New Roman" w:cs="Times New Roman"/>
                <w:color w:val="262D2F"/>
                <w:sz w:val="24"/>
                <w:szCs w:val="24"/>
                <w:lang w:eastAsia="ru-RU"/>
              </w:rPr>
              <w:t>в</w:t>
            </w:r>
            <w:proofErr w:type="gramEnd"/>
            <w:r w:rsidRPr="006F354A">
              <w:rPr>
                <w:rFonts w:ascii="Times New Roman" w:eastAsia="Times New Roman" w:hAnsi="Times New Roman" w:cs="Times New Roman"/>
                <w:color w:val="262D2F"/>
                <w:sz w:val="24"/>
                <w:szCs w:val="24"/>
                <w:lang w:eastAsia="ru-RU"/>
              </w:rPr>
              <w:t>)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принимается по правилам, установленным главой 15 КАС РФ.</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2) об отказе в удовлетворении заявленных требований о признании оспариваемых решения, действия (бездействия) незаконными.</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Решение по административному делу об оспаривании решения, действия (бездействия) вступает в законную силу по правилам, предусмотренным статьей 186 КАС РФ.</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Некоторые ненормативные муниципальные правовые акты органов местного самоуправления и должностных лиц обжалуются в порядке арбитражного судопроизводства.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Данные дела рассматриваются арбитражным судом по общим правилам искового производства, предусмотренным АПК РФ с учетом особенностей, установленных главой 24 АПК РФ.</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lastRenderedPageBreak/>
              <w:t>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Заявление о признании ненормативного муниципального правового акта недействительным должно соответствовать требованиям, предусмотренным статьей 199 АПК РФ.</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АПК РФ.</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 xml:space="preserve">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w:t>
            </w:r>
            <w:r w:rsidRPr="006F354A">
              <w:rPr>
                <w:rFonts w:ascii="Times New Roman" w:eastAsia="Times New Roman" w:hAnsi="Times New Roman" w:cs="Times New Roman"/>
                <w:color w:val="262D2F"/>
                <w:sz w:val="24"/>
                <w:szCs w:val="24"/>
                <w:lang w:eastAsia="ru-RU"/>
              </w:rPr>
              <w:lastRenderedPageBreak/>
              <w:t>признании ненормативного правового акта недействительным, решений и действий (бездействия) незаконными.</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6F354A" w:rsidRPr="006F354A" w:rsidRDefault="006F354A" w:rsidP="006F354A">
            <w:pPr>
              <w:spacing w:after="0" w:line="240" w:lineRule="auto"/>
              <w:ind w:firstLine="540"/>
              <w:jc w:val="both"/>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 </w:t>
            </w:r>
          </w:p>
          <w:p w:rsidR="006F354A" w:rsidRPr="006F354A" w:rsidRDefault="006F354A" w:rsidP="006F354A">
            <w:pPr>
              <w:spacing w:after="0" w:line="240" w:lineRule="auto"/>
              <w:rPr>
                <w:rFonts w:ascii="Times New Roman" w:eastAsia="Times New Roman" w:hAnsi="Times New Roman" w:cs="Times New Roman"/>
                <w:color w:val="262D2F"/>
                <w:sz w:val="24"/>
                <w:szCs w:val="24"/>
                <w:lang w:eastAsia="ru-RU"/>
              </w:rPr>
            </w:pPr>
            <w:r w:rsidRPr="006F354A">
              <w:rPr>
                <w:rFonts w:ascii="Times New Roman" w:eastAsia="Times New Roman" w:hAnsi="Times New Roman" w:cs="Times New Roman"/>
                <w:color w:val="262D2F"/>
                <w:sz w:val="24"/>
                <w:szCs w:val="24"/>
                <w:lang w:eastAsia="ru-RU"/>
              </w:rPr>
              <w:t> </w:t>
            </w:r>
          </w:p>
        </w:tc>
        <w:tc>
          <w:tcPr>
            <w:tcW w:w="600" w:type="dxa"/>
            <w:vAlign w:val="center"/>
            <w:hideMark/>
          </w:tcPr>
          <w:p w:rsidR="006F354A" w:rsidRPr="006F354A" w:rsidRDefault="006F354A" w:rsidP="006F354A">
            <w:pPr>
              <w:spacing w:after="0" w:line="240" w:lineRule="auto"/>
              <w:rPr>
                <w:rFonts w:ascii="Times New Roman" w:eastAsia="Times New Roman" w:hAnsi="Times New Roman" w:cs="Times New Roman"/>
                <w:color w:val="262D2F"/>
                <w:sz w:val="24"/>
                <w:szCs w:val="24"/>
                <w:lang w:eastAsia="ru-RU"/>
              </w:rPr>
            </w:pPr>
          </w:p>
        </w:tc>
      </w:tr>
    </w:tbl>
    <w:p w:rsidR="00135DA8" w:rsidRDefault="00135DA8"/>
    <w:sectPr w:rsidR="00135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E8"/>
    <w:rsid w:val="00135DA8"/>
    <w:rsid w:val="00531AE8"/>
    <w:rsid w:val="006F354A"/>
    <w:rsid w:val="00E11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3BB90-1A9E-491E-9D6B-C0E33163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2680</Words>
  <Characters>15280</Characters>
  <Application>Microsoft Office Word</Application>
  <DocSecurity>0</DocSecurity>
  <Lines>127</Lines>
  <Paragraphs>35</Paragraphs>
  <ScaleCrop>false</ScaleCrop>
  <Company/>
  <LinksUpToDate>false</LinksUpToDate>
  <CharactersWithSpaces>17925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2020-03-14T09:02:00Z</dcterms:created>
  <dcterms:modified xsi:type="dcterms:W3CDTF">2020-03-14T09:07:00Z</dcterms:modified>
</cp:coreProperties>
</file>