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7F" w:rsidRDefault="00FD5B7F" w:rsidP="00FD5B7F"/>
    <w:p w:rsidR="00FD5B7F" w:rsidRPr="00FD3306" w:rsidRDefault="00FD5B7F" w:rsidP="00FD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30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D5B7F" w:rsidRPr="00FD3306" w:rsidRDefault="00FD5B7F" w:rsidP="00FD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306">
        <w:rPr>
          <w:rFonts w:ascii="Times New Roman" w:hAnsi="Times New Roman" w:cs="Times New Roman"/>
          <w:sz w:val="28"/>
          <w:szCs w:val="28"/>
        </w:rPr>
        <w:t xml:space="preserve">АДМИНИСТРАЦИЯ СОЛОНОВСКОГО СЕЛЬСОВЕТА </w:t>
      </w:r>
    </w:p>
    <w:p w:rsidR="00FD5B7F" w:rsidRPr="00FD3306" w:rsidRDefault="00FD5B7F" w:rsidP="00FD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306">
        <w:rPr>
          <w:rFonts w:ascii="Times New Roman" w:hAnsi="Times New Roman" w:cs="Times New Roman"/>
          <w:sz w:val="28"/>
          <w:szCs w:val="28"/>
        </w:rPr>
        <w:t>НОВИЧИХИНСКОГО РАЙОНА АЛТАЙСКОГО КРАЯ</w:t>
      </w:r>
    </w:p>
    <w:p w:rsidR="00FD5B7F" w:rsidRPr="00FD3306" w:rsidRDefault="00FD5B7F" w:rsidP="00FD5B7F">
      <w:pPr>
        <w:tabs>
          <w:tab w:val="left" w:pos="2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7F" w:rsidRPr="00FD3306" w:rsidRDefault="00FD5B7F" w:rsidP="00FD5B7F">
      <w:pPr>
        <w:tabs>
          <w:tab w:val="left" w:pos="2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7F" w:rsidRPr="00FD3306" w:rsidRDefault="00FD5B7F" w:rsidP="00FD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3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5B7F" w:rsidRPr="00FD3306" w:rsidRDefault="00FD5B7F" w:rsidP="00FD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B7F" w:rsidRPr="00FD3306" w:rsidRDefault="00B5511A" w:rsidP="00FD5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№ </w:t>
      </w:r>
      <w:r w:rsidR="00FD5B7F" w:rsidRPr="00FD33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с. Солоновка</w:t>
      </w:r>
    </w:p>
    <w:p w:rsidR="00FD5B7F" w:rsidRPr="00FD3306" w:rsidRDefault="00FD5B7F" w:rsidP="00FD5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7F" w:rsidRPr="00082CC0" w:rsidRDefault="00FD5B7F" w:rsidP="00FD5B7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5B7F" w:rsidRPr="00082CC0" w:rsidRDefault="00FD5B7F" w:rsidP="00FD5B7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FD5B7F" w:rsidRPr="00082CC0" w:rsidRDefault="00FD5B7F" w:rsidP="00FD5B7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FD5B7F" w:rsidRPr="00082CC0" w:rsidRDefault="00FD5B7F" w:rsidP="00FD5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FD5B7F" w:rsidRDefault="00FD5B7F" w:rsidP="00FD5B7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CC0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202</w:t>
      </w:r>
      <w:r w:rsidR="00B5511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082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FD5B7F" w:rsidRDefault="00FD5B7F" w:rsidP="00FD5B7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5B7F" w:rsidRPr="00082CC0" w:rsidRDefault="00FD5B7F" w:rsidP="00FD5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7F" w:rsidRPr="00802E85" w:rsidRDefault="00FD5B7F" w:rsidP="00FD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C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 </w:t>
      </w:r>
      <w:r w:rsidRPr="00082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082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Солоновского</w:t>
      </w:r>
      <w:r w:rsidRPr="00082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сельсовета Новичихинского района Алтайского края от 30.09.2021 </w:t>
      </w:r>
      <w:r w:rsidRPr="00082CC0">
        <w:rPr>
          <w:rFonts w:ascii="Times New Roman" w:hAnsi="Times New Roman" w:cs="Times New Roman"/>
          <w:sz w:val="28"/>
          <w:szCs w:val="28"/>
        </w:rPr>
        <w:t>№</w:t>
      </w:r>
      <w:r w:rsidRPr="00082CC0">
        <w:rPr>
          <w:rFonts w:ascii="Times New Roman" w:hAnsi="Times New Roman" w:cs="Times New Roman"/>
          <w:sz w:val="28"/>
          <w:szCs w:val="28"/>
          <w:shd w:val="clear" w:color="auto" w:fill="FFFFFF"/>
        </w:rPr>
        <w:t> 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82C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Солоновский</w:t>
      </w:r>
      <w:r w:rsidRPr="00082CC0"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</w:t>
      </w:r>
      <w:r w:rsidRPr="00082CC0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  <w:r w:rsidRPr="00082CC0">
        <w:rPr>
          <w:rFonts w:ascii="Times New Roman" w:hAnsi="Times New Roman" w:cs="Times New Roman"/>
          <w:sz w:val="28"/>
          <w:szCs w:val="28"/>
        </w:rPr>
        <w:t xml:space="preserve">», </w:t>
      </w:r>
      <w:r w:rsidRPr="00082CC0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</w:t>
      </w:r>
      <w:r w:rsidR="00B5511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82CC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Солоновский</w:t>
      </w:r>
      <w:r w:rsidRPr="00082CC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802E85">
        <w:rPr>
          <w:rFonts w:ascii="Times New Roman" w:hAnsi="Times New Roman" w:cs="Times New Roman"/>
          <w:sz w:val="28"/>
          <w:szCs w:val="28"/>
        </w:rPr>
        <w:t>Новичихинского района Алтайского края:</w:t>
      </w:r>
    </w:p>
    <w:p w:rsidR="00FD5B7F" w:rsidRPr="00802E85" w:rsidRDefault="00FD5B7F" w:rsidP="00FD5B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2E85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B5511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0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FD5B7F" w:rsidRPr="00802E85" w:rsidRDefault="00FD5B7F" w:rsidP="00FD5B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85">
        <w:rPr>
          <w:rFonts w:ascii="Times New Roman" w:hAnsi="Times New Roman" w:cs="Times New Roman"/>
          <w:sz w:val="28"/>
          <w:szCs w:val="28"/>
        </w:rPr>
        <w:t xml:space="preserve">Настоящее постановление 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Солоновского</w:t>
      </w:r>
      <w:r w:rsidRPr="00802E85">
        <w:rPr>
          <w:rFonts w:ascii="Times New Roman" w:hAnsi="Times New Roman" w:cs="Times New Roman"/>
          <w:sz w:val="28"/>
          <w:szCs w:val="28"/>
        </w:rPr>
        <w:t xml:space="preserve"> сельсовета Новичихинского района Алтайского края в сети  «Интернет».</w:t>
      </w:r>
    </w:p>
    <w:p w:rsidR="00FD5B7F" w:rsidRPr="00802E85" w:rsidRDefault="00FD5B7F" w:rsidP="00FD5B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E85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 1 января 202</w:t>
      </w:r>
      <w:r w:rsidR="00B5511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0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FD5B7F" w:rsidRPr="00802E85" w:rsidRDefault="00FD5B7F" w:rsidP="00FD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B7F" w:rsidRPr="00802E85" w:rsidRDefault="00FD5B7F" w:rsidP="00FD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11A" w:rsidRDefault="00FD5B7F" w:rsidP="00FD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06">
        <w:rPr>
          <w:rFonts w:ascii="Times New Roman" w:hAnsi="Times New Roman" w:cs="Times New Roman"/>
          <w:sz w:val="28"/>
          <w:szCs w:val="28"/>
        </w:rPr>
        <w:t>Глава Солоновского</w:t>
      </w:r>
    </w:p>
    <w:p w:rsidR="00FD5B7F" w:rsidRPr="00FD3306" w:rsidRDefault="00B5511A" w:rsidP="00FD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D5B7F" w:rsidRPr="00FD3306">
        <w:rPr>
          <w:rFonts w:ascii="Times New Roman" w:hAnsi="Times New Roman" w:cs="Times New Roman"/>
          <w:sz w:val="28"/>
          <w:szCs w:val="28"/>
        </w:rPr>
        <w:t xml:space="preserve"> 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В.П. Пожидаев</w:t>
      </w:r>
      <w:r w:rsidR="00FD5B7F" w:rsidRPr="00FD33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D5B7F" w:rsidRPr="00FD3306" w:rsidRDefault="00FD5B7F" w:rsidP="00FD5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7F" w:rsidRPr="00082CC0" w:rsidRDefault="00FD5B7F" w:rsidP="00FD5B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5B7F" w:rsidRPr="00082CC0" w:rsidRDefault="00FD5B7F" w:rsidP="00FD5B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5B7F" w:rsidRPr="00082CC0" w:rsidRDefault="00FD5B7F" w:rsidP="00FD5B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5B7F" w:rsidRPr="00082CC0" w:rsidRDefault="00FD5B7F" w:rsidP="00FD5B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5B7F" w:rsidRPr="00082CC0" w:rsidRDefault="00FD5B7F" w:rsidP="00FD5B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5B7F" w:rsidRPr="008F08C5" w:rsidRDefault="00FD5B7F" w:rsidP="00FD5B7F">
      <w:pPr>
        <w:rPr>
          <w:color w:val="000000"/>
        </w:rPr>
      </w:pPr>
    </w:p>
    <w:p w:rsidR="00FD5B7F" w:rsidRPr="008F08C5" w:rsidRDefault="00FD5B7F" w:rsidP="00FD5B7F">
      <w:pPr>
        <w:rPr>
          <w:color w:val="000000"/>
        </w:rPr>
        <w:sectPr w:rsidR="00FD5B7F" w:rsidRPr="008F08C5" w:rsidSect="00F6090B">
          <w:pgSz w:w="11906" w:h="16838"/>
          <w:pgMar w:top="1135" w:right="707" w:bottom="1276" w:left="1276" w:header="709" w:footer="709" w:gutter="0"/>
          <w:cols w:space="720"/>
        </w:sectPr>
      </w:pPr>
    </w:p>
    <w:p w:rsidR="00FD5B7F" w:rsidRPr="004043EC" w:rsidRDefault="00FD5B7F" w:rsidP="00FD5B7F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043EC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FD5B7F" w:rsidRPr="004043EC" w:rsidRDefault="00FD5B7F" w:rsidP="00FD5B7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043EC">
        <w:rPr>
          <w:rFonts w:ascii="Times New Roman" w:hAnsi="Times New Roman" w:cs="Times New Roman"/>
          <w:color w:val="000000"/>
        </w:rPr>
        <w:t>к постановлению</w:t>
      </w:r>
    </w:p>
    <w:p w:rsidR="00FD5B7F" w:rsidRPr="004043EC" w:rsidRDefault="00FD5B7F" w:rsidP="00FD5B7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043EC">
        <w:rPr>
          <w:rFonts w:ascii="Times New Roman" w:hAnsi="Times New Roman" w:cs="Times New Roman"/>
          <w:color w:val="000000"/>
        </w:rPr>
        <w:t xml:space="preserve">Администрации </w:t>
      </w:r>
      <w:r>
        <w:rPr>
          <w:rFonts w:ascii="Times New Roman" w:hAnsi="Times New Roman" w:cs="Times New Roman"/>
          <w:color w:val="000000"/>
        </w:rPr>
        <w:t>Солоновского</w:t>
      </w:r>
      <w:r w:rsidRPr="004043EC">
        <w:rPr>
          <w:rFonts w:ascii="Times New Roman" w:hAnsi="Times New Roman" w:cs="Times New Roman"/>
          <w:color w:val="000000"/>
        </w:rPr>
        <w:t xml:space="preserve"> </w:t>
      </w:r>
      <w:r w:rsidRPr="004043EC">
        <w:rPr>
          <w:rFonts w:ascii="Times New Roman" w:hAnsi="Times New Roman" w:cs="Times New Roman"/>
          <w:color w:val="000000"/>
          <w:shd w:val="clear" w:color="auto" w:fill="FFFFFF"/>
        </w:rPr>
        <w:t xml:space="preserve"> сельсовета</w:t>
      </w:r>
    </w:p>
    <w:p w:rsidR="00FD5B7F" w:rsidRPr="004043EC" w:rsidRDefault="00FD5B7F" w:rsidP="00FD5B7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043E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</w:t>
      </w:r>
      <w:r w:rsidRPr="004043EC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от </w:t>
      </w:r>
      <w:r w:rsidR="00DD3F4F">
        <w:rPr>
          <w:rFonts w:ascii="Times New Roman" w:hAnsi="Times New Roman" w:cs="Times New Roman"/>
          <w:color w:val="000000"/>
        </w:rPr>
        <w:t xml:space="preserve">              № </w:t>
      </w:r>
    </w:p>
    <w:p w:rsidR="00FD5B7F" w:rsidRPr="004043EC" w:rsidRDefault="00FD5B7F" w:rsidP="00FD5B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043E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  </w:t>
      </w:r>
    </w:p>
    <w:p w:rsidR="00FD5B7F" w:rsidRPr="004043EC" w:rsidRDefault="00FD5B7F" w:rsidP="00FD5B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43E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ПРОГРАММА</w:t>
      </w:r>
    </w:p>
    <w:p w:rsidR="00FD5B7F" w:rsidRPr="004043EC" w:rsidRDefault="00FD5B7F" w:rsidP="00FD5B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43E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FD5B7F" w:rsidRPr="004043EC" w:rsidRDefault="00FD5B7F" w:rsidP="00FD5B7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043E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 сфере благоустройства на 202</w:t>
      </w:r>
      <w:r w:rsidR="00DD3F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 w:rsidRPr="004043E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год</w:t>
      </w:r>
    </w:p>
    <w:p w:rsidR="00FD5B7F" w:rsidRPr="004043EC" w:rsidRDefault="00FD5B7F" w:rsidP="00FD5B7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FD5B7F" w:rsidRPr="004043EC" w:rsidTr="00407937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 А</w:t>
            </w:r>
            <w:r w:rsidRPr="004043EC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D5B7F" w:rsidRPr="004043EC" w:rsidTr="0040793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i/>
                <w:iCs/>
              </w:rPr>
              <w:t>Характеристика значения</w:t>
            </w:r>
          </w:p>
        </w:tc>
      </w:tr>
      <w:tr w:rsidR="00FD5B7F" w:rsidRPr="004043EC" w:rsidTr="00407937">
        <w:trPr>
          <w:trHeight w:val="5233"/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4043EC">
              <w:rPr>
                <w:rFonts w:ascii="Times New Roman" w:hAnsi="Times New Roman" w:cs="Times New Roman"/>
              </w:rPr>
              <w:t xml:space="preserve">нализ текущего состояния осуществления </w:t>
            </w: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 xml:space="preserve">1.1. Программа профилактики </w:t>
            </w: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2023 год</w:t>
            </w:r>
            <w:r w:rsidRPr="004043EC">
              <w:rPr>
                <w:rFonts w:ascii="Times New Roman" w:hAnsi="Times New Roman" w:cs="Times New Roman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соблюдением правил благоустройства на  территории муниципального образования   </w:t>
            </w:r>
            <w:r>
              <w:rPr>
                <w:rFonts w:ascii="Times New Roman" w:hAnsi="Times New Roman" w:cs="Times New Roman"/>
              </w:rPr>
              <w:t>Солоновский</w:t>
            </w:r>
            <w:r w:rsidRPr="004043EC">
              <w:rPr>
                <w:rFonts w:ascii="Times New Roman" w:hAnsi="Times New Roman" w:cs="Times New Roman"/>
              </w:rPr>
              <w:t xml:space="preserve">  сельсовет  Новичихинского района Алтайского края (далее  сельсовет) и муниципальных нормативных правовых актов, обязательных к применению при благоустройстве территории  сельсовета, разработана в целях организации осуществления сельсоветом 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  и муниципальных нормативных правовых актов, обязательных к применению при благоустройстве территории  сельсовета.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сельсовета  и муниципальных нормативных правовых актов, обязательных к применению при благоустройстве территории сельсовета. 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 Администрация </w:t>
            </w:r>
            <w:r>
              <w:rPr>
                <w:rFonts w:ascii="Times New Roman" w:hAnsi="Times New Roman" w:cs="Times New Roman"/>
              </w:rPr>
              <w:t>Солоновского</w:t>
            </w:r>
            <w:r w:rsidRPr="004043EC">
              <w:rPr>
                <w:rFonts w:ascii="Times New Roman" w:hAnsi="Times New Roman" w:cs="Times New Roman"/>
              </w:rPr>
              <w:t xml:space="preserve"> сельсовета Новичихинского района Алтайского края. </w:t>
            </w:r>
          </w:p>
          <w:p w:rsidR="00FD5B7F" w:rsidRPr="004043EC" w:rsidRDefault="00FD5B7F" w:rsidP="0040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FD5B7F" w:rsidRPr="004043EC" w:rsidRDefault="00FD5B7F" w:rsidP="0040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 xml:space="preserve"> 1.5. Обязательные требования,  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FD5B7F" w:rsidRPr="004043EC" w:rsidRDefault="00FD5B7F" w:rsidP="0040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FD5B7F" w:rsidRPr="004043EC" w:rsidRDefault="00FD5B7F" w:rsidP="0040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FD5B7F" w:rsidRPr="004043EC" w:rsidRDefault="00FD5B7F" w:rsidP="0040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lastRenderedPageBreak/>
              <w:t>- Федеральным законом от 02.05.2006 N 59-ФЗ "О порядке рассмотрения обращений граждан Российской Федерации";</w:t>
            </w:r>
          </w:p>
          <w:p w:rsidR="00FD5B7F" w:rsidRPr="004043EC" w:rsidRDefault="00FD5B7F" w:rsidP="0040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 xml:space="preserve">- Правилами благоустройства территории </w:t>
            </w:r>
            <w:r>
              <w:rPr>
                <w:rFonts w:ascii="Times New Roman" w:hAnsi="Times New Roman" w:cs="Times New Roman"/>
              </w:rPr>
              <w:t>Солоновского</w:t>
            </w:r>
            <w:r w:rsidRPr="004043EC">
              <w:rPr>
                <w:rFonts w:ascii="Times New Roman" w:hAnsi="Times New Roman" w:cs="Times New Roman"/>
              </w:rPr>
              <w:t xml:space="preserve">  сельсовета Новичихинского района Алтайского края, утвержденными решением Собрания депутатов  </w:t>
            </w:r>
            <w:r>
              <w:rPr>
                <w:rFonts w:ascii="Times New Roman" w:hAnsi="Times New Roman" w:cs="Times New Roman"/>
              </w:rPr>
              <w:t>Солоновского</w:t>
            </w:r>
            <w:r w:rsidRPr="004043EC">
              <w:rPr>
                <w:rFonts w:ascii="Times New Roman" w:hAnsi="Times New Roman" w:cs="Times New Roman"/>
              </w:rPr>
              <w:t xml:space="preserve"> сельсовета  от  </w:t>
            </w:r>
            <w:r>
              <w:rPr>
                <w:rFonts w:ascii="Times New Roman" w:hAnsi="Times New Roman" w:cs="Times New Roman"/>
              </w:rPr>
              <w:t>14.11.2019 № 20</w:t>
            </w:r>
            <w:r w:rsidRPr="004043EC">
              <w:rPr>
                <w:rFonts w:ascii="Times New Roman" w:hAnsi="Times New Roman" w:cs="Times New Roman"/>
              </w:rPr>
              <w:t xml:space="preserve"> </w:t>
            </w:r>
          </w:p>
          <w:p w:rsidR="00FD5B7F" w:rsidRPr="004043EC" w:rsidRDefault="00FD5B7F" w:rsidP="0040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 xml:space="preserve">1.6. Плановых проверок в отношении граждан и организаций в 2022 году предусмотрено не было в связи с тем, что контроль  за соблюдением требований в сфере благоустройства на территории сельсовета  осуществлялся не в рамках муниципального контроля.  </w:t>
            </w:r>
          </w:p>
          <w:p w:rsidR="00FD5B7F" w:rsidRPr="004043EC" w:rsidRDefault="00FD5B7F" w:rsidP="0040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 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Pr="004043EC">
              <w:rPr>
                <w:rFonts w:ascii="Times New Roman" w:hAnsi="Times New Roman" w:cs="Times New Roman"/>
                <w:color w:val="3C3C3C"/>
              </w:rPr>
              <w:t xml:space="preserve"> официальном сайте  Администрации </w:t>
            </w:r>
            <w:r>
              <w:rPr>
                <w:rFonts w:ascii="Times New Roman" w:hAnsi="Times New Roman" w:cs="Times New Roman"/>
                <w:color w:val="3C3C3C"/>
              </w:rPr>
              <w:t>Солоновского</w:t>
            </w:r>
            <w:r w:rsidRPr="004043EC">
              <w:rPr>
                <w:rFonts w:ascii="Times New Roman" w:hAnsi="Times New Roman" w:cs="Times New Roman"/>
                <w:color w:val="3C3C3C"/>
              </w:rPr>
              <w:t xml:space="preserve">   сельсовета Новичихинского района Алтайского края в сети  «Интернет»</w:t>
            </w:r>
            <w:r w:rsidRPr="004043EC">
              <w:rPr>
                <w:rFonts w:ascii="Times New Roman" w:hAnsi="Times New Roman" w:cs="Times New Roman"/>
              </w:rPr>
              <w:t xml:space="preserve"> размещены  Правила благоустройства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>Солоновский</w:t>
            </w:r>
            <w:r w:rsidRPr="004043EC">
              <w:rPr>
                <w:rFonts w:ascii="Times New Roman" w:hAnsi="Times New Roman" w:cs="Times New Roman"/>
              </w:rPr>
              <w:t xml:space="preserve"> сельсовет Новичихинского района Алтайского края. </w:t>
            </w:r>
          </w:p>
          <w:p w:rsidR="00FD5B7F" w:rsidRPr="004043EC" w:rsidRDefault="00FD5B7F" w:rsidP="0040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 xml:space="preserve">1.7.  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FD5B7F" w:rsidRPr="004043EC" w:rsidRDefault="00FD5B7F" w:rsidP="0040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 </w:t>
            </w:r>
            <w:r>
              <w:rPr>
                <w:rFonts w:ascii="Times New Roman" w:hAnsi="Times New Roman" w:cs="Times New Roman"/>
              </w:rPr>
              <w:t>Солоновский</w:t>
            </w:r>
            <w:r w:rsidRPr="004043EC">
              <w:rPr>
                <w:rFonts w:ascii="Times New Roman" w:hAnsi="Times New Roman" w:cs="Times New Roman"/>
              </w:rPr>
              <w:t xml:space="preserve"> сельсовет Новичихинского района Алтайского края  и создание неблагоприятной среды проживания и жизнедеятельности в нем населения. </w:t>
            </w:r>
          </w:p>
        </w:tc>
      </w:tr>
      <w:tr w:rsidR="00FD5B7F" w:rsidRPr="004043EC" w:rsidTr="0040793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 </w:t>
            </w:r>
            <w:r>
              <w:rPr>
                <w:rFonts w:ascii="Times New Roman" w:hAnsi="Times New Roman" w:cs="Times New Roman"/>
              </w:rPr>
              <w:t>Солоновского</w:t>
            </w:r>
            <w:r w:rsidRPr="004043EC">
              <w:rPr>
                <w:rFonts w:ascii="Times New Roman" w:hAnsi="Times New Roman" w:cs="Times New Roman"/>
              </w:rPr>
              <w:t xml:space="preserve">  сельсовета  осуществляется: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 xml:space="preserve">-  информирование о необходимости соблюдения Правил благоустройства территории  </w:t>
            </w:r>
            <w:r>
              <w:rPr>
                <w:rFonts w:ascii="Times New Roman" w:hAnsi="Times New Roman" w:cs="Times New Roman"/>
              </w:rPr>
              <w:t>Солоновского</w:t>
            </w:r>
            <w:r w:rsidRPr="004043EC">
              <w:rPr>
                <w:rFonts w:ascii="Times New Roman" w:hAnsi="Times New Roman" w:cs="Times New Roman"/>
              </w:rPr>
              <w:t xml:space="preserve">  сельсовета, посредством  размещения на официальном сайте Новичихинского  района, публикации в периодических изданиях, социальных сетей;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 xml:space="preserve">- совместная организация и проведение мероприятий по уборке территории </w:t>
            </w:r>
            <w:r>
              <w:rPr>
                <w:rFonts w:ascii="Times New Roman" w:hAnsi="Times New Roman" w:cs="Times New Roman"/>
              </w:rPr>
              <w:t>Солоновского</w:t>
            </w:r>
            <w:r w:rsidRPr="004043EC">
              <w:rPr>
                <w:rFonts w:ascii="Times New Roman" w:hAnsi="Times New Roman" w:cs="Times New Roman"/>
              </w:rPr>
              <w:t xml:space="preserve">  сельсовета;</w:t>
            </w:r>
          </w:p>
          <w:p w:rsidR="00FD5B7F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 xml:space="preserve">- выдача предупреждений. 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5B7F" w:rsidRPr="004043EC" w:rsidTr="00407937">
        <w:trPr>
          <w:trHeight w:val="1211"/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5B7F" w:rsidRPr="004043EC" w:rsidRDefault="00FD5B7F" w:rsidP="004079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FD5B7F" w:rsidRPr="004043EC" w:rsidRDefault="00FD5B7F" w:rsidP="004079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D5B7F" w:rsidRPr="004043EC" w:rsidRDefault="00FD5B7F" w:rsidP="004079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D5B7F" w:rsidRDefault="00FD5B7F" w:rsidP="004079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  <w:p w:rsidR="00FD5B7F" w:rsidRDefault="00FD5B7F" w:rsidP="004079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5B7F" w:rsidRDefault="00FD5B7F" w:rsidP="004079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5B7F" w:rsidRPr="004043EC" w:rsidRDefault="00FD5B7F" w:rsidP="004079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</w:p>
        </w:tc>
      </w:tr>
      <w:tr w:rsidR="00FD5B7F" w:rsidRPr="004043EC" w:rsidTr="0040793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II. Ц</w:t>
            </w:r>
            <w:r w:rsidRPr="004043EC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FD5B7F" w:rsidRPr="004043EC" w:rsidTr="0040793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Характеристика значения</w:t>
            </w:r>
          </w:p>
        </w:tc>
      </w:tr>
      <w:tr w:rsidR="00FD5B7F" w:rsidRPr="004043EC" w:rsidTr="00407937">
        <w:trPr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FD5B7F" w:rsidRPr="004043EC" w:rsidTr="00407937">
        <w:trPr>
          <w:trHeight w:val="66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B7F" w:rsidRPr="004043EC" w:rsidTr="00407937">
        <w:trPr>
          <w:trHeight w:val="157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043EC">
              <w:rPr>
                <w:rFonts w:ascii="Times New Roman" w:hAnsi="Times New Roman" w:cs="Times New Roman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D5B7F" w:rsidRPr="004043EC" w:rsidTr="0040793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D5B7F" w:rsidRPr="004043EC" w:rsidTr="0040793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III. П</w:t>
            </w:r>
            <w:r w:rsidRPr="004043EC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FD5B7F" w:rsidRPr="004043EC" w:rsidTr="0040793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i/>
                <w:iCs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i/>
                <w:iCs/>
              </w:rPr>
              <w:t>Срок (периодичность)</w:t>
            </w:r>
          </w:p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FD5B7F" w:rsidRPr="004043EC" w:rsidTr="0040793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Солоновского</w:t>
            </w:r>
            <w:r w:rsidRPr="004043E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4043EC">
              <w:rPr>
                <w:rFonts w:ascii="Times New Roman" w:hAnsi="Times New Roman" w:cs="Times New Roman"/>
              </w:rPr>
              <w:t xml:space="preserve"> сельсовета Новичихинского района Алтайского края </w:t>
            </w:r>
          </w:p>
        </w:tc>
      </w:tr>
      <w:tr w:rsidR="00FD5B7F" w:rsidRPr="004043EC" w:rsidTr="0040793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</w:t>
            </w:r>
            <w:r w:rsidRPr="004043E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Солоновского</w:t>
            </w:r>
            <w:r w:rsidRPr="004043EC">
              <w:rPr>
                <w:rFonts w:ascii="Times New Roman" w:hAnsi="Times New Roman" w:cs="Times New Roman"/>
              </w:rPr>
              <w:t xml:space="preserve"> сельсовета Новичихинского района Алтайского края</w:t>
            </w:r>
            <w:r w:rsidRPr="004043E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</w:p>
        </w:tc>
      </w:tr>
      <w:tr w:rsidR="00FD5B7F" w:rsidRPr="004043EC" w:rsidTr="0040793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B7F" w:rsidRPr="004043EC" w:rsidTr="0040793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устной форме (</w:t>
            </w:r>
            <w:r w:rsidRPr="004043EC">
              <w:rPr>
                <w:rFonts w:ascii="Times New Roman" w:hAnsi="Times New Roman" w:cs="Times New Roman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B7F" w:rsidRPr="004043EC" w:rsidTr="0040793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B7F" w:rsidRPr="004043EC" w:rsidTr="0040793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B7F" w:rsidRPr="004043EC" w:rsidTr="0040793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5B7F" w:rsidRPr="004043EC" w:rsidRDefault="00FD5B7F" w:rsidP="0040793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IV. П</w:t>
            </w:r>
            <w:r w:rsidRPr="004043EC">
              <w:rPr>
                <w:rFonts w:ascii="Times New Roman" w:hAnsi="Times New Roman" w:cs="Times New Roman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FD5B7F" w:rsidRPr="004043EC" w:rsidTr="0040793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5B7F" w:rsidRPr="004043EC" w:rsidRDefault="00FD5B7F" w:rsidP="00407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Характеристика значения</w:t>
            </w:r>
          </w:p>
        </w:tc>
      </w:tr>
      <w:tr w:rsidR="00FD5B7F" w:rsidRPr="004043EC" w:rsidTr="0040793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5B7F" w:rsidRPr="004043EC" w:rsidRDefault="00FD5B7F" w:rsidP="00407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D5B7F" w:rsidRPr="004043EC" w:rsidRDefault="00FD5B7F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FD5B7F" w:rsidRPr="004043EC" w:rsidRDefault="00FD5B7F" w:rsidP="00FD5B7F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FD5B7F" w:rsidRPr="004043EC" w:rsidRDefault="00FD5B7F" w:rsidP="00FD5B7F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FD5B7F" w:rsidRPr="004043EC" w:rsidRDefault="00FD5B7F" w:rsidP="00FD5B7F">
      <w:pPr>
        <w:tabs>
          <w:tab w:val="left" w:pos="7575"/>
          <w:tab w:val="left" w:pos="15704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4043EC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</w:p>
    <w:p w:rsidR="00FD5B7F" w:rsidRPr="004043EC" w:rsidRDefault="00FD5B7F" w:rsidP="00FD5B7F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FD5B7F" w:rsidRPr="008F08C5" w:rsidRDefault="00FD5B7F" w:rsidP="00FD5B7F">
      <w:pPr>
        <w:rPr>
          <w:sz w:val="28"/>
          <w:szCs w:val="28"/>
        </w:rPr>
        <w:sectPr w:rsidR="00FD5B7F" w:rsidRPr="008F08C5" w:rsidSect="00A47BD5">
          <w:pgSz w:w="16838" w:h="11906" w:orient="landscape"/>
          <w:pgMar w:top="1135" w:right="567" w:bottom="567" w:left="567" w:header="851" w:footer="709" w:gutter="0"/>
          <w:cols w:space="720"/>
        </w:sectPr>
      </w:pPr>
      <w:bookmarkStart w:id="0" w:name="_GoBack"/>
      <w:bookmarkEnd w:id="0"/>
    </w:p>
    <w:p w:rsidR="008C20B2" w:rsidRDefault="008C20B2"/>
    <w:sectPr w:rsidR="008C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B2"/>
    <w:rsid w:val="000F3826"/>
    <w:rsid w:val="004551B2"/>
    <w:rsid w:val="008C20B2"/>
    <w:rsid w:val="00B5511A"/>
    <w:rsid w:val="00DD3F4F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90F8-C75F-4382-AE03-2F693B37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2023-10-06T08:55:00Z</dcterms:created>
  <dcterms:modified xsi:type="dcterms:W3CDTF">2023-10-06T09:16:00Z</dcterms:modified>
</cp:coreProperties>
</file>